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C7" w:rsidRPr="00D23BC7" w:rsidRDefault="00D23BC7" w:rsidP="00285B94">
      <w:pPr>
        <w:jc w:val="center"/>
        <w:rPr>
          <w:b/>
          <w:color w:val="FF0000"/>
          <w:sz w:val="52"/>
          <w:szCs w:val="52"/>
        </w:rPr>
      </w:pPr>
      <w:r>
        <w:rPr>
          <w:b/>
          <w:color w:val="FF0000"/>
          <w:sz w:val="52"/>
          <w:szCs w:val="52"/>
        </w:rPr>
        <w:t>STARI VEK</w:t>
      </w:r>
    </w:p>
    <w:p w:rsidR="00285B94" w:rsidRPr="0020640E" w:rsidRDefault="00285B94" w:rsidP="00285B94">
      <w:pPr>
        <w:jc w:val="center"/>
        <w:rPr>
          <w:b/>
          <w:color w:val="FF0000"/>
          <w:sz w:val="40"/>
          <w:szCs w:val="40"/>
        </w:rPr>
      </w:pPr>
      <w:r w:rsidRPr="0020640E">
        <w:rPr>
          <w:b/>
          <w:color w:val="FF0000"/>
          <w:sz w:val="40"/>
          <w:szCs w:val="40"/>
        </w:rPr>
        <w:t>ŽIVLJENJE NA GRADU</w:t>
      </w:r>
    </w:p>
    <w:p w:rsidR="00285B94" w:rsidRDefault="00285B94" w:rsidP="00285B94"/>
    <w:p w:rsidR="00285B94" w:rsidRPr="00D23BC7" w:rsidRDefault="00285B94" w:rsidP="00285B94">
      <w:pPr>
        <w:rPr>
          <w:rFonts w:asciiTheme="minorHAnsi" w:hAnsiTheme="minorHAnsi" w:cstheme="minorHAnsi"/>
          <w:color w:val="333399"/>
          <w:sz w:val="28"/>
          <w:szCs w:val="28"/>
        </w:rPr>
      </w:pPr>
      <w:r w:rsidRPr="00D23BC7">
        <w:rPr>
          <w:rFonts w:asciiTheme="minorHAnsi" w:hAnsiTheme="minorHAnsi" w:cstheme="minorHAnsi"/>
          <w:color w:val="333399"/>
          <w:sz w:val="28"/>
          <w:szCs w:val="28"/>
        </w:rPr>
        <w:t xml:space="preserve">Srednji vek je doba med letoma </w:t>
      </w:r>
      <w:smartTag w:uri="urn:schemas-microsoft-com:office:smarttags" w:element="metricconverter">
        <w:smartTagPr>
          <w:attr w:name="ProductID" w:val="500 in"/>
        </w:smartTagPr>
        <w:r w:rsidRPr="00D23BC7">
          <w:rPr>
            <w:rFonts w:asciiTheme="minorHAnsi" w:hAnsiTheme="minorHAnsi" w:cstheme="minorHAnsi"/>
            <w:color w:val="333399"/>
            <w:sz w:val="28"/>
            <w:szCs w:val="28"/>
          </w:rPr>
          <w:t>500 in</w:t>
        </w:r>
      </w:smartTag>
      <w:r w:rsidRPr="00D23BC7">
        <w:rPr>
          <w:rFonts w:asciiTheme="minorHAnsi" w:hAnsiTheme="minorHAnsi" w:cstheme="minorHAnsi"/>
          <w:color w:val="333399"/>
          <w:sz w:val="28"/>
          <w:szCs w:val="28"/>
        </w:rPr>
        <w:t xml:space="preserve"> 1500.</w:t>
      </w:r>
    </w:p>
    <w:p w:rsidR="00285B94" w:rsidRPr="00D23BC7" w:rsidRDefault="00285B94" w:rsidP="00285B94">
      <w:pPr>
        <w:rPr>
          <w:rFonts w:asciiTheme="minorHAnsi" w:hAnsiTheme="minorHAnsi" w:cstheme="minorHAnsi"/>
          <w:color w:val="333399"/>
          <w:sz w:val="28"/>
          <w:szCs w:val="28"/>
        </w:rPr>
      </w:pPr>
      <w:r w:rsidRPr="00D23BC7">
        <w:rPr>
          <w:rFonts w:asciiTheme="minorHAnsi" w:hAnsiTheme="minorHAnsi" w:cstheme="minorHAnsi"/>
          <w:color w:val="333399"/>
          <w:sz w:val="28"/>
          <w:szCs w:val="28"/>
        </w:rPr>
        <w:t>Srednjeveški gradovi so bili zgrajeni na vzpetinah – gričih, strmih skalah, ob rekah, da so bili teže dostopni in tako zavarovani.</w:t>
      </w:r>
    </w:p>
    <w:p w:rsidR="00285B94" w:rsidRPr="00D23BC7" w:rsidRDefault="00285B94" w:rsidP="00285B94">
      <w:pPr>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Na gradovih so živeli plemiči, ki so živeli na viteški način.  Plemiške sinove so že od rojstva vzgajali za viteze:</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paž (od 7. leta)</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oproda (od 14. leta)</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vitez (od 21. leta).</w:t>
      </w: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Paže so učili branja, pisanja, plesa in vljudnega obnašanja. Kot oproda se je učil mečevanja, jahanja, lova in plavanja. Ko pa je postal vitez, je odhajal na vojne ali viteške turnirje.</w:t>
      </w:r>
    </w:p>
    <w:p w:rsidR="00285B94" w:rsidRPr="00D23BC7" w:rsidRDefault="00285B94" w:rsidP="00285B94">
      <w:pPr>
        <w:jc w:val="both"/>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 xml:space="preserve">Poleg plemičev so na gradovih živele še njihove žene in otroci.  Gospe so vodile gospodarske posle, nadzorovale vzgojo otrok, vezle, jahale, se udeleževale lova, plesov, znale so peti in igrati na glasbila. </w:t>
      </w:r>
    </w:p>
    <w:p w:rsidR="00285B94" w:rsidRPr="00D23BC7" w:rsidRDefault="00285B94" w:rsidP="00285B94">
      <w:pPr>
        <w:jc w:val="both"/>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Za njihovo oskrbo so skrbeli služabniki (hlapci in dekle), za varnost pa stražniki in orožar.</w:t>
      </w:r>
    </w:p>
    <w:p w:rsidR="00285B94" w:rsidRPr="00D23BC7" w:rsidRDefault="00285B94" w:rsidP="00285B94">
      <w:pPr>
        <w:jc w:val="both"/>
        <w:rPr>
          <w:rFonts w:asciiTheme="minorHAnsi" w:hAnsiTheme="minorHAnsi" w:cstheme="minorHAnsi"/>
          <w:color w:val="333399"/>
          <w:sz w:val="28"/>
          <w:szCs w:val="28"/>
        </w:rPr>
      </w:pPr>
    </w:p>
    <w:p w:rsidR="00285B94" w:rsidRPr="00D23BC7" w:rsidRDefault="00285B94" w:rsidP="00285B94">
      <w:p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Gradovi v Loškem gospostvu:</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Zgornji stolp na Kranclju</w:t>
      </w:r>
    </w:p>
    <w:p w:rsidR="00285B94"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Stari grad pod Lubnikom</w:t>
      </w:r>
    </w:p>
    <w:p w:rsidR="00317821" w:rsidRDefault="00317821" w:rsidP="00285B94">
      <w:pPr>
        <w:numPr>
          <w:ilvl w:val="0"/>
          <w:numId w:val="1"/>
        </w:numPr>
        <w:jc w:val="both"/>
        <w:rPr>
          <w:rFonts w:asciiTheme="minorHAnsi" w:hAnsiTheme="minorHAnsi" w:cstheme="minorHAnsi"/>
          <w:color w:val="333399"/>
          <w:sz w:val="28"/>
          <w:szCs w:val="28"/>
        </w:rPr>
      </w:pPr>
      <w:r>
        <w:rPr>
          <w:rFonts w:asciiTheme="minorHAnsi" w:hAnsiTheme="minorHAnsi" w:cstheme="minorHAnsi"/>
          <w:color w:val="333399"/>
          <w:sz w:val="28"/>
          <w:szCs w:val="28"/>
        </w:rPr>
        <w:t>Starološki grad</w:t>
      </w:r>
    </w:p>
    <w:p w:rsidR="00317821" w:rsidRPr="00D23BC7" w:rsidRDefault="00317821" w:rsidP="00285B94">
      <w:pPr>
        <w:numPr>
          <w:ilvl w:val="0"/>
          <w:numId w:val="1"/>
        </w:numPr>
        <w:jc w:val="both"/>
        <w:rPr>
          <w:rFonts w:asciiTheme="minorHAnsi" w:hAnsiTheme="minorHAnsi" w:cstheme="minorHAnsi"/>
          <w:color w:val="333399"/>
          <w:sz w:val="28"/>
          <w:szCs w:val="28"/>
        </w:rPr>
      </w:pPr>
      <w:r>
        <w:rPr>
          <w:rFonts w:asciiTheme="minorHAnsi" w:hAnsiTheme="minorHAnsi" w:cstheme="minorHAnsi"/>
          <w:color w:val="333399"/>
          <w:sz w:val="28"/>
          <w:szCs w:val="28"/>
        </w:rPr>
        <w:t>Puštalski grad</w:t>
      </w:r>
    </w:p>
    <w:p w:rsidR="00285B94" w:rsidRPr="00D23BC7" w:rsidRDefault="00285B94" w:rsidP="00285B94">
      <w:pPr>
        <w:numPr>
          <w:ilvl w:val="0"/>
          <w:numId w:val="1"/>
        </w:numPr>
        <w:jc w:val="both"/>
        <w:rPr>
          <w:rFonts w:asciiTheme="minorHAnsi" w:hAnsiTheme="minorHAnsi" w:cstheme="minorHAnsi"/>
          <w:color w:val="333399"/>
          <w:sz w:val="28"/>
          <w:szCs w:val="28"/>
        </w:rPr>
      </w:pPr>
      <w:r w:rsidRPr="00D23BC7">
        <w:rPr>
          <w:rFonts w:asciiTheme="minorHAnsi" w:hAnsiTheme="minorHAnsi" w:cstheme="minorHAnsi"/>
          <w:color w:val="333399"/>
          <w:sz w:val="28"/>
          <w:szCs w:val="28"/>
        </w:rPr>
        <w:t>Loški grad.</w:t>
      </w:r>
    </w:p>
    <w:p w:rsidR="00285B94" w:rsidRPr="00D23BC7" w:rsidRDefault="00285B94" w:rsidP="00285B94">
      <w:pPr>
        <w:jc w:val="both"/>
        <w:rPr>
          <w:rFonts w:asciiTheme="minorHAnsi" w:hAnsiTheme="minorHAnsi" w:cstheme="minorHAnsi"/>
          <w:sz w:val="28"/>
          <w:szCs w:val="28"/>
        </w:rPr>
      </w:pPr>
      <w:r w:rsidRPr="00D23BC7">
        <w:rPr>
          <w:rFonts w:asciiTheme="minorHAnsi" w:hAnsiTheme="minorHAnsi" w:cstheme="minorHAnsi"/>
          <w:color w:val="333399"/>
          <w:sz w:val="28"/>
          <w:szCs w:val="28"/>
        </w:rPr>
        <w:t>Prebivalci gradov: Oskrbnik ali gradiščan – namestnik freisinškega škofa z družino, služinčad in stražniki ter orožar (puškar)</w:t>
      </w:r>
      <w:r w:rsidR="00317821">
        <w:rPr>
          <w:rFonts w:asciiTheme="minorHAnsi" w:hAnsiTheme="minorHAnsi" w:cstheme="minorHAnsi"/>
          <w:color w:val="333399"/>
          <w:sz w:val="28"/>
          <w:szCs w:val="28"/>
        </w:rPr>
        <w:t>.</w:t>
      </w:r>
      <w:bookmarkStart w:id="0" w:name="_GoBack"/>
      <w:bookmarkEnd w:id="0"/>
    </w:p>
    <w:p w:rsidR="00525EDD" w:rsidRDefault="00317821"/>
    <w:sectPr w:rsidR="00525EDD" w:rsidSect="00C14977">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27FD"/>
    <w:multiLevelType w:val="hybridMultilevel"/>
    <w:tmpl w:val="50006964"/>
    <w:lvl w:ilvl="0" w:tplc="946C5FA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94"/>
    <w:rsid w:val="00285B94"/>
    <w:rsid w:val="00317821"/>
    <w:rsid w:val="00D0240A"/>
    <w:rsid w:val="00D23BC7"/>
    <w:rsid w:val="00F34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D17E0A"/>
  <w15:chartTrackingRefBased/>
  <w15:docId w15:val="{9CA97EC9-CD51-4CF5-ACB6-6A516C3C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5B9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2020-05-06T08:28:00Z</dcterms:created>
  <dcterms:modified xsi:type="dcterms:W3CDTF">2020-05-06T15:33:00Z</dcterms:modified>
</cp:coreProperties>
</file>